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35DB6" w14:textId="51F96D44" w:rsidR="00477BF5" w:rsidRDefault="00477BF5" w:rsidP="00E47900">
      <w:pPr>
        <w:rPr>
          <w:rFonts w:ascii="Arial" w:hAnsi="Arial" w:cs="Arial"/>
          <w:b/>
          <w:bCs/>
          <w:color w:val="156082" w:themeColor="accent1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/>
        </w:rPr>
        <w:drawing>
          <wp:anchor distT="0" distB="0" distL="114300" distR="114300" simplePos="0" relativeHeight="251658240" behindDoc="1" locked="0" layoutInCell="1" allowOverlap="1" wp14:anchorId="2A56F991" wp14:editId="0608ED41">
            <wp:simplePos x="0" y="0"/>
            <wp:positionH relativeFrom="column">
              <wp:posOffset>-1072578</wp:posOffset>
            </wp:positionH>
            <wp:positionV relativeFrom="paragraph">
              <wp:posOffset>-2267617</wp:posOffset>
            </wp:positionV>
            <wp:extent cx="7737960" cy="11380879"/>
            <wp:effectExtent l="0" t="0" r="0" b="0"/>
            <wp:wrapNone/>
            <wp:docPr id="5925365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536501" name="Imagen 592536501"/>
                    <pic:cNvPicPr/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5668" cy="11392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6E016" w14:textId="77777777" w:rsidR="00477BF5" w:rsidRDefault="00477BF5" w:rsidP="00E47900">
      <w:pPr>
        <w:rPr>
          <w:rFonts w:ascii="Arial" w:hAnsi="Arial" w:cs="Arial"/>
          <w:b/>
          <w:bCs/>
          <w:color w:val="156082" w:themeColor="accent1"/>
          <w:sz w:val="24"/>
          <w:szCs w:val="24"/>
        </w:rPr>
      </w:pPr>
    </w:p>
    <w:p w14:paraId="6B970171" w14:textId="77777777" w:rsidR="00477BF5" w:rsidRDefault="00477BF5" w:rsidP="00E47900">
      <w:pPr>
        <w:rPr>
          <w:rFonts w:ascii="Arial" w:hAnsi="Arial" w:cs="Arial"/>
          <w:b/>
          <w:bCs/>
          <w:color w:val="156082" w:themeColor="accent1"/>
          <w:sz w:val="24"/>
          <w:szCs w:val="24"/>
        </w:rPr>
      </w:pPr>
    </w:p>
    <w:p w14:paraId="67B15F99" w14:textId="1F827A35" w:rsidR="00E47900" w:rsidRPr="00C87DE7" w:rsidRDefault="00E47900" w:rsidP="00E47900">
      <w:pPr>
        <w:rPr>
          <w:rFonts w:ascii="Arial" w:hAnsi="Arial" w:cs="Arial"/>
          <w:b/>
          <w:bCs/>
          <w:color w:val="156082" w:themeColor="accent1"/>
          <w:sz w:val="24"/>
          <w:szCs w:val="24"/>
        </w:rPr>
      </w:pPr>
      <w:r w:rsidRPr="00C87DE7">
        <w:rPr>
          <w:rFonts w:ascii="Arial" w:hAnsi="Arial" w:cs="Arial"/>
          <w:b/>
          <w:bCs/>
          <w:color w:val="156082" w:themeColor="accent1"/>
          <w:sz w:val="24"/>
          <w:szCs w:val="24"/>
        </w:rPr>
        <w:t>POLÍTICAS</w:t>
      </w:r>
    </w:p>
    <w:p w14:paraId="05DBD999" w14:textId="3B1F0F86" w:rsidR="00E47900" w:rsidRPr="00C87DE7" w:rsidRDefault="00E47900" w:rsidP="00E47900">
      <w:pPr>
        <w:jc w:val="both"/>
        <w:rPr>
          <w:rFonts w:ascii="Arial" w:hAnsi="Arial" w:cs="Arial"/>
          <w:sz w:val="24"/>
          <w:szCs w:val="24"/>
        </w:rPr>
      </w:pPr>
      <w:r w:rsidRPr="00C87DE7">
        <w:rPr>
          <w:rFonts w:ascii="Arial" w:hAnsi="Arial" w:cs="Arial"/>
          <w:sz w:val="24"/>
          <w:szCs w:val="24"/>
          <w:lang w:val="es-ES_tradnl"/>
        </w:rPr>
        <w:t>Las normas de publicación son esenciales para mantener la calidad y la coherencia de los artículos publicados en Ciencia conectada. Para mantener la integridad  </w:t>
      </w:r>
    </w:p>
    <w:p w14:paraId="5E377FCC" w14:textId="77777777" w:rsidR="00E47900" w:rsidRPr="00C87DE7" w:rsidRDefault="00E47900" w:rsidP="00E47900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87DE7">
        <w:rPr>
          <w:rFonts w:ascii="Arial" w:hAnsi="Arial" w:cs="Arial"/>
          <w:sz w:val="24"/>
          <w:szCs w:val="24"/>
          <w:lang w:val="es-ES"/>
        </w:rPr>
        <w:t>Conflicto de intereses:</w:t>
      </w:r>
      <w:r w:rsidRPr="00C87DE7">
        <w:rPr>
          <w:rFonts w:ascii="Arial" w:hAnsi="Arial" w:cs="Arial"/>
          <w:sz w:val="24"/>
          <w:szCs w:val="24"/>
        </w:rPr>
        <w:t xml:space="preserve"> Los autores deben declarar cualquier posible conflicto de intereses que pueda influir en los resultados o interpretación de su investigación.</w:t>
      </w:r>
    </w:p>
    <w:p w14:paraId="122E9E50" w14:textId="77777777" w:rsidR="00E47900" w:rsidRPr="00C87DE7" w:rsidRDefault="00E47900" w:rsidP="00E47900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87DE7">
        <w:rPr>
          <w:rFonts w:ascii="Arial" w:hAnsi="Arial" w:cs="Arial"/>
          <w:sz w:val="24"/>
          <w:szCs w:val="24"/>
          <w:lang w:val="es-ES"/>
        </w:rPr>
        <w:t>Ética en la investigación:</w:t>
      </w:r>
      <w:r w:rsidRPr="00C87DE7">
        <w:rPr>
          <w:rFonts w:ascii="Arial" w:hAnsi="Arial" w:cs="Arial"/>
          <w:sz w:val="24"/>
          <w:szCs w:val="24"/>
        </w:rPr>
        <w:t xml:space="preserve"> Todos los estudios que involucren a seres humanos o animales deben haber sido aprobados por un comité de ética y cumplir con las normas internacionales de investigación.</w:t>
      </w:r>
    </w:p>
    <w:p w14:paraId="217C1771" w14:textId="77777777" w:rsidR="00E47900" w:rsidRPr="00C87DE7" w:rsidRDefault="00E47900" w:rsidP="00E47900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87DE7">
        <w:rPr>
          <w:rFonts w:ascii="Arial" w:hAnsi="Arial" w:cs="Arial"/>
          <w:sz w:val="24"/>
          <w:szCs w:val="24"/>
          <w:lang w:val="es-ES"/>
        </w:rPr>
        <w:t>Plagio:</w:t>
      </w:r>
      <w:r w:rsidRPr="00C87DE7">
        <w:rPr>
          <w:rFonts w:ascii="Arial" w:hAnsi="Arial" w:cs="Arial"/>
          <w:sz w:val="24"/>
          <w:szCs w:val="24"/>
        </w:rPr>
        <w:t xml:space="preserve"> La revista utiliza software de detección de plagio para asegurar la originalidad de los manuscritos. Cualquier forma de plagio resultará en el rechazo inmediato del manuscrito.</w:t>
      </w:r>
    </w:p>
    <w:p w14:paraId="309BFC41" w14:textId="77777777" w:rsidR="00E47900" w:rsidRPr="00C87DE7" w:rsidRDefault="00E47900" w:rsidP="00E47900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87DE7">
        <w:rPr>
          <w:rFonts w:ascii="Arial" w:hAnsi="Arial" w:cs="Arial"/>
          <w:sz w:val="24"/>
          <w:szCs w:val="24"/>
        </w:rPr>
        <w:t>Revisión por pares: Todos los artículos serán sometidos a un proceso de revisión por pares doble ciego para asegurar la imparcialidad y la calidad científica del contenido.</w:t>
      </w:r>
    </w:p>
    <w:p w14:paraId="6B2917E9" w14:textId="77777777" w:rsidR="00E47900" w:rsidRDefault="00E47900" w:rsidP="00E47900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87DE7">
        <w:rPr>
          <w:rFonts w:ascii="Arial" w:hAnsi="Arial" w:cs="Arial"/>
          <w:sz w:val="24"/>
          <w:szCs w:val="24"/>
          <w:lang w:val="es-ES"/>
        </w:rPr>
        <w:t xml:space="preserve">Retractaciones y correcciones: </w:t>
      </w:r>
      <w:r w:rsidRPr="00C87DE7">
        <w:rPr>
          <w:rFonts w:ascii="Arial" w:hAnsi="Arial" w:cs="Arial"/>
          <w:sz w:val="24"/>
          <w:szCs w:val="24"/>
        </w:rPr>
        <w:t>La revista tiene políticas claras para la retractación de artículos y la publicación de correcciones en caso de errores significativos o violaciones éticas</w:t>
      </w:r>
      <w:r w:rsidRPr="00C87DE7">
        <w:rPr>
          <w:rFonts w:ascii="Arial" w:eastAsia="Arial" w:hAnsi="Arial" w:cs="Arial"/>
          <w:sz w:val="24"/>
          <w:szCs w:val="24"/>
        </w:rPr>
        <w:t>​</w:t>
      </w:r>
      <w:r w:rsidRPr="00C87DE7">
        <w:rPr>
          <w:rFonts w:ascii="Arial" w:hAnsi="Arial" w:cs="Arial"/>
          <w:sz w:val="24"/>
          <w:szCs w:val="24"/>
        </w:rPr>
        <w:t>.</w:t>
      </w:r>
    </w:p>
    <w:p w14:paraId="22873EBB" w14:textId="77777777" w:rsidR="00E47900" w:rsidRPr="00D36315" w:rsidRDefault="00E47900" w:rsidP="00E47900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397E53CA" w14:textId="77777777" w:rsidR="00E47900" w:rsidRPr="00C87DE7" w:rsidRDefault="00E47900" w:rsidP="00E47900">
      <w:pPr>
        <w:jc w:val="both"/>
        <w:rPr>
          <w:rFonts w:ascii="Arial" w:hAnsi="Arial" w:cs="Arial"/>
          <w:sz w:val="24"/>
          <w:szCs w:val="24"/>
        </w:rPr>
      </w:pPr>
      <w:r w:rsidRPr="00C87DE7">
        <w:rPr>
          <w:rFonts w:ascii="Arial" w:hAnsi="Arial" w:cs="Arial"/>
          <w:sz w:val="24"/>
          <w:szCs w:val="24"/>
        </w:rPr>
        <w:t>Estas directrices asegurarán que los artículos publicados en la Ciencia Conectada mantengan los más altos estándares de calidad y ética.</w:t>
      </w:r>
    </w:p>
    <w:p w14:paraId="4069332E" w14:textId="77777777" w:rsidR="003536ED" w:rsidRPr="00E47900" w:rsidRDefault="003536ED" w:rsidP="00E47900"/>
    <w:sectPr w:rsidR="003536ED" w:rsidRPr="00E479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CEFE3" w14:textId="77777777" w:rsidR="0090472C" w:rsidRDefault="0090472C" w:rsidP="00477BF5">
      <w:pPr>
        <w:spacing w:after="0" w:line="240" w:lineRule="auto"/>
      </w:pPr>
      <w:r>
        <w:separator/>
      </w:r>
    </w:p>
  </w:endnote>
  <w:endnote w:type="continuationSeparator" w:id="0">
    <w:p w14:paraId="1A3DC49C" w14:textId="77777777" w:rsidR="0090472C" w:rsidRDefault="0090472C" w:rsidP="0047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0280B" w14:textId="77777777" w:rsidR="0090472C" w:rsidRDefault="0090472C" w:rsidP="00477BF5">
      <w:pPr>
        <w:spacing w:after="0" w:line="240" w:lineRule="auto"/>
      </w:pPr>
      <w:r>
        <w:separator/>
      </w:r>
    </w:p>
  </w:footnote>
  <w:footnote w:type="continuationSeparator" w:id="0">
    <w:p w14:paraId="3800EEE0" w14:textId="77777777" w:rsidR="0090472C" w:rsidRDefault="0090472C" w:rsidP="00477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0778F"/>
    <w:multiLevelType w:val="hybridMultilevel"/>
    <w:tmpl w:val="04FA3286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3C62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2AD4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8604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0EDA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5C4A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6C2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CB6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040B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144B6"/>
    <w:multiLevelType w:val="hybridMultilevel"/>
    <w:tmpl w:val="99E20D72"/>
    <w:lvl w:ilvl="0" w:tplc="28B4E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B2C7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E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E5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68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06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81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8F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E2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FE43DA"/>
    <w:multiLevelType w:val="hybridMultilevel"/>
    <w:tmpl w:val="80C6A472"/>
    <w:lvl w:ilvl="0" w:tplc="5792C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F8B2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584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F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B49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86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3E9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3CB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6A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8E0161E"/>
    <w:multiLevelType w:val="hybridMultilevel"/>
    <w:tmpl w:val="48B84E86"/>
    <w:lvl w:ilvl="0" w:tplc="EF122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DC2A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EE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70D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9E1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0A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201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0B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04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019333F"/>
    <w:multiLevelType w:val="hybridMultilevel"/>
    <w:tmpl w:val="76B6B5CE"/>
    <w:lvl w:ilvl="0" w:tplc="56BE1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0E41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3C7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520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A9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46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6D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D0A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045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8320859">
    <w:abstractNumId w:val="3"/>
  </w:num>
  <w:num w:numId="2" w16cid:durableId="908998452">
    <w:abstractNumId w:val="2"/>
  </w:num>
  <w:num w:numId="3" w16cid:durableId="371853158">
    <w:abstractNumId w:val="1"/>
  </w:num>
  <w:num w:numId="4" w16cid:durableId="921910857">
    <w:abstractNumId w:val="4"/>
  </w:num>
  <w:num w:numId="5" w16cid:durableId="193458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ED"/>
    <w:rsid w:val="003536ED"/>
    <w:rsid w:val="00477BF5"/>
    <w:rsid w:val="00597068"/>
    <w:rsid w:val="0090472C"/>
    <w:rsid w:val="009143E0"/>
    <w:rsid w:val="00C22965"/>
    <w:rsid w:val="00C715FE"/>
    <w:rsid w:val="00E4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6A493"/>
  <w15:chartTrackingRefBased/>
  <w15:docId w15:val="{BEBEDC42-AE29-4B6C-B90F-DA7A781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ED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353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3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36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3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36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36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36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36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36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36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36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36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36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36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36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36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36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36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53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53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3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53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3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36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536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536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3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36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536E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77B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BF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477B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BF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m</dc:creator>
  <cp:keywords/>
  <dc:description/>
  <cp:lastModifiedBy>Sylvia Elizabeth  Hernandez Nava</cp:lastModifiedBy>
  <cp:revision>2</cp:revision>
  <dcterms:created xsi:type="dcterms:W3CDTF">2025-07-14T14:23:00Z</dcterms:created>
  <dcterms:modified xsi:type="dcterms:W3CDTF">2025-07-14T14:23:00Z</dcterms:modified>
</cp:coreProperties>
</file>